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B6700A">
        <w:rPr>
          <w:rFonts w:ascii="Times New Roman" w:eastAsia="MS Mincho" w:hAnsi="Times New Roman"/>
          <w:b/>
          <w:sz w:val="28"/>
          <w:szCs w:val="28"/>
        </w:rPr>
        <w:t>618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D75E3E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D75E3E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276979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276979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</w:t>
      </w:r>
      <w:r w:rsidRPr="007A3F3C">
        <w:rPr>
          <w:sz w:val="28"/>
          <w:szCs w:val="28"/>
        </w:rPr>
        <w:t>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судья считает необходимым назначить наказание в виде административного штрафа в двукратном размере от суммы неоплаченного 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D75E3E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D75E3E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D75E3E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D75E3E" w:rsidR="00D75E3E">
        <w:rPr>
          <w:rFonts w:eastAsia="MS Mincho"/>
          <w:sz w:val="28"/>
          <w:szCs w:val="28"/>
        </w:rPr>
        <w:t>0412365400245006182420128</w:t>
      </w:r>
      <w:r w:rsidR="00D75E3E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73726" w:rsidRPr="007A3F3C" w:rsidP="00773726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</w:t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3726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